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default" w:ascii="方正小标宋_GBK" w:hAnsi="方正小标宋_GBK" w:eastAsia="方正小标宋_GBK" w:cs="方正小标宋_GBK"/>
          <w:spacing w:val="-11"/>
          <w:sz w:val="30"/>
          <w:szCs w:val="30"/>
          <w:lang w:val="en-US" w:eastAsia="zh-CN"/>
        </w:rPr>
      </w:pPr>
      <w:r>
        <w:rPr>
          <w:rFonts w:hint="eastAsia" w:ascii="方正小标宋_GBK" w:hAnsi="方正小标宋_GBK" w:eastAsia="方正小标宋_GBK" w:cs="方正小标宋_GBK"/>
          <w:spacing w:val="-11"/>
          <w:sz w:val="30"/>
          <w:szCs w:val="30"/>
          <w:lang w:eastAsia="zh-CN"/>
        </w:rPr>
        <w:t>附件</w:t>
      </w:r>
      <w:r>
        <w:rPr>
          <w:rFonts w:hint="eastAsia" w:ascii="方正小标宋_GBK" w:hAnsi="方正小标宋_GBK" w:eastAsia="方正小标宋_GBK" w:cs="方正小标宋_GBK"/>
          <w:spacing w:val="-11"/>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桂林市学科类</w:t>
      </w:r>
      <w:r>
        <w:rPr>
          <w:rFonts w:hint="eastAsia" w:ascii="方正小标宋_GBK" w:hAnsi="方正小标宋_GBK" w:eastAsia="方正小标宋_GBK" w:cs="方正小标宋_GBK"/>
          <w:spacing w:val="-11"/>
          <w:sz w:val="44"/>
          <w:szCs w:val="44"/>
        </w:rPr>
        <w:t>校外培训机构规范收费</w:t>
      </w:r>
      <w:r>
        <w:rPr>
          <w:rFonts w:hint="eastAsia" w:ascii="方正小标宋_GBK" w:hAnsi="方正小标宋_GBK" w:eastAsia="方正小标宋_GBK" w:cs="方正小标宋_GBK"/>
          <w:spacing w:val="-11"/>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保护学生、家长的</w:t>
      </w:r>
      <w:r>
        <w:rPr>
          <w:rFonts w:hint="eastAsia" w:ascii="仿宋_GB2312" w:hAnsi="仿宋_GB2312" w:eastAsia="仿宋_GB2312" w:cs="仿宋_GB2312"/>
          <w:color w:val="auto"/>
          <w:sz w:val="32"/>
          <w:szCs w:val="32"/>
        </w:rPr>
        <w:t>切身利益，</w:t>
      </w:r>
      <w:r>
        <w:rPr>
          <w:rFonts w:hint="eastAsia" w:ascii="仿宋_GB2312" w:hAnsi="仿宋_GB2312" w:eastAsia="仿宋_GB2312" w:cs="仿宋_GB2312"/>
          <w:color w:val="auto"/>
          <w:sz w:val="32"/>
          <w:szCs w:val="32"/>
          <w:lang w:eastAsia="zh-CN"/>
        </w:rPr>
        <w:t>营造良好的营商环境，</w:t>
      </w:r>
      <w:r>
        <w:rPr>
          <w:rFonts w:hint="eastAsia" w:ascii="仿宋_GB2312" w:hAnsi="仿宋_GB2312" w:eastAsia="仿宋_GB2312" w:cs="仿宋_GB2312"/>
          <w:color w:val="auto"/>
          <w:sz w:val="32"/>
          <w:szCs w:val="32"/>
        </w:rPr>
        <w:t>进一步规范</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rPr>
        <w:t>收费行为</w:t>
      </w:r>
      <w:r>
        <w:rPr>
          <w:rFonts w:hint="eastAsia" w:ascii="仿宋_GB2312" w:hAnsi="仿宋_GB2312" w:eastAsia="仿宋_GB2312" w:cs="仿宋_GB2312"/>
          <w:color w:val="auto"/>
          <w:sz w:val="32"/>
          <w:szCs w:val="32"/>
          <w:lang w:eastAsia="zh-CN"/>
        </w:rPr>
        <w:t>，我机构就规范收费工作</w:t>
      </w:r>
      <w:r>
        <w:rPr>
          <w:rFonts w:hint="eastAsia" w:ascii="仿宋_GB2312" w:hAnsi="仿宋_GB2312" w:eastAsia="仿宋_GB2312" w:cs="仿宋_GB2312"/>
          <w:color w:val="auto"/>
          <w:sz w:val="32"/>
          <w:szCs w:val="32"/>
        </w:rPr>
        <w:t>郑重承诺如下: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严格执行国家、</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桂林</w:t>
      </w:r>
      <w:r>
        <w:rPr>
          <w:rFonts w:hint="eastAsia" w:ascii="仿宋_GB2312" w:hAnsi="仿宋_GB2312" w:eastAsia="仿宋_GB2312" w:cs="仿宋_GB2312"/>
          <w:color w:val="auto"/>
          <w:sz w:val="32"/>
          <w:szCs w:val="32"/>
        </w:rPr>
        <w:t>市关于</w:t>
      </w:r>
      <w:r>
        <w:rPr>
          <w:rFonts w:hint="eastAsia" w:ascii="仿宋_GB2312" w:hAnsi="仿宋_GB2312" w:eastAsia="仿宋_GB2312" w:cs="仿宋_GB2312"/>
          <w:color w:val="auto"/>
          <w:sz w:val="32"/>
          <w:szCs w:val="32"/>
          <w:lang w:eastAsia="zh-CN"/>
        </w:rPr>
        <w:t>校外</w:t>
      </w:r>
      <w:r>
        <w:rPr>
          <w:rFonts w:hint="eastAsia" w:ascii="仿宋_GB2312" w:hAnsi="仿宋_GB2312" w:eastAsia="仿宋_GB2312" w:cs="仿宋_GB2312"/>
          <w:color w:val="auto"/>
          <w:sz w:val="32"/>
          <w:szCs w:val="32"/>
        </w:rPr>
        <w:t>教育培训</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收费规定</w:t>
      </w:r>
      <w:r>
        <w:rPr>
          <w:rFonts w:hint="eastAsia" w:ascii="仿宋_GB2312" w:hAnsi="仿宋_GB2312" w:eastAsia="仿宋_GB2312" w:cs="仿宋_GB2312"/>
          <w:color w:val="auto"/>
          <w:sz w:val="32"/>
          <w:szCs w:val="32"/>
          <w:lang w:eastAsia="zh-CN"/>
        </w:rPr>
        <w:t>，自觉到</w:t>
      </w:r>
      <w:r>
        <w:rPr>
          <w:rFonts w:hint="eastAsia" w:ascii="仿宋_GB2312" w:hAnsi="仿宋_GB2312" w:eastAsia="仿宋_GB2312" w:cs="仿宋_GB2312"/>
          <w:color w:val="auto"/>
          <w:sz w:val="32"/>
          <w:szCs w:val="32"/>
        </w:rPr>
        <w:t>银行开立唯一的预收费资金托管专用账户（以下简称“监管</w:t>
      </w:r>
      <w:r>
        <w:rPr>
          <w:rFonts w:hint="eastAsia" w:ascii="仿宋_GB2312" w:hAnsi="仿宋_GB2312" w:eastAsia="仿宋_GB2312" w:cs="仿宋_GB2312"/>
          <w:color w:val="auto"/>
          <w:sz w:val="32"/>
          <w:szCs w:val="32"/>
          <w:lang w:eastAsia="zh-CN"/>
        </w:rPr>
        <w:t>专</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并通过全国校外教育培训监管与服务平台核验。</w:t>
      </w:r>
      <w:r>
        <w:rPr>
          <w:rFonts w:hint="eastAsia" w:ascii="仿宋_GB2312" w:hAnsi="仿宋_GB2312" w:eastAsia="仿宋_GB2312" w:cs="仿宋_GB2312"/>
          <w:color w:val="auto"/>
          <w:sz w:val="32"/>
          <w:szCs w:val="32"/>
        </w:rPr>
        <w:t>预收费</w:t>
      </w:r>
      <w:r>
        <w:rPr>
          <w:rFonts w:hint="eastAsia" w:ascii="仿宋_GB2312" w:hAnsi="仿宋_GB2312" w:eastAsia="仿宋_GB2312" w:cs="仿宋_GB2312"/>
          <w:color w:val="auto"/>
          <w:sz w:val="32"/>
          <w:szCs w:val="32"/>
          <w:lang w:eastAsia="zh-CN"/>
        </w:rPr>
        <w:t>全额纳入</w:t>
      </w:r>
      <w:r>
        <w:rPr>
          <w:rFonts w:hint="eastAsia" w:ascii="仿宋_GB2312" w:hAnsi="仿宋_GB2312" w:eastAsia="仿宋_GB2312" w:cs="仿宋_GB2312"/>
          <w:color w:val="auto"/>
          <w:sz w:val="32"/>
          <w:szCs w:val="32"/>
        </w:rPr>
        <w:t>本机构</w:t>
      </w:r>
      <w:r>
        <w:rPr>
          <w:rFonts w:hint="eastAsia" w:ascii="仿宋_GB2312" w:hAnsi="仿宋_GB2312" w:eastAsia="仿宋_GB2312" w:cs="仿宋_GB2312"/>
          <w:color w:val="auto"/>
          <w:sz w:val="32"/>
          <w:szCs w:val="32"/>
          <w:lang w:eastAsia="zh-CN"/>
        </w:rPr>
        <w:t>开立的唯一的监管专户接受监管，</w:t>
      </w:r>
      <w:r>
        <w:rPr>
          <w:rFonts w:hint="eastAsia" w:ascii="仿宋_GB2312" w:hAnsi="仿宋_GB2312" w:eastAsia="仿宋_GB2312" w:cs="仿宋_GB2312"/>
          <w:color w:val="auto"/>
          <w:sz w:val="32"/>
          <w:szCs w:val="32"/>
        </w:rPr>
        <w:t>不使用本机构其他账户或非本机构账户收取培训费用。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2.预收费时间不早于新课开始前1个月，</w:t>
      </w:r>
      <w:r>
        <w:rPr>
          <w:rFonts w:hint="eastAsia" w:ascii="仿宋_GB2312" w:hAnsi="仿宋_GB2312" w:eastAsia="仿宋_GB2312" w:cs="仿宋_GB2312"/>
          <w:color w:val="auto"/>
          <w:sz w:val="32"/>
          <w:szCs w:val="32"/>
        </w:rPr>
        <w:t>收费时段与教学安排应协调一致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一次性缴费时间跨度不超过3个月或60课时。</w:t>
      </w:r>
      <w:r>
        <w:rPr>
          <w:rFonts w:hint="eastAsia" w:ascii="仿宋_GB2312" w:hAnsi="仿宋_GB2312" w:eastAsia="仿宋_GB2312" w:cs="仿宋_GB2312"/>
          <w:color w:val="auto"/>
          <w:sz w:val="32"/>
          <w:szCs w:val="32"/>
        </w:rPr>
        <w:t>不一次性收取或以充值、次卡、年卡、套餐、优惠等形式变相收取时间跨度超过3个月或60课时的费用要求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且不得超过5000元</w:t>
      </w:r>
      <w:r>
        <w:rPr>
          <w:rFonts w:hint="eastAsia" w:ascii="仿宋_GB2312" w:hAnsi="仿宋_GB2312" w:eastAsia="仿宋_GB2312" w:cs="仿宋_GB2312"/>
          <w:color w:val="auto"/>
          <w:sz w:val="32"/>
          <w:szCs w:val="32"/>
        </w:rPr>
        <w:t>。不以折扣优惠、加赠课时等理由，超过3个月或60个课时打包、捆绑预收培训费。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3.按要求</w:t>
      </w:r>
      <w:r>
        <w:rPr>
          <w:rFonts w:hint="eastAsia" w:ascii="仿宋_GB2312" w:hAnsi="仿宋_GB2312" w:eastAsia="仿宋_GB2312" w:cs="仿宋_GB2312"/>
          <w:color w:val="auto"/>
          <w:sz w:val="32"/>
          <w:szCs w:val="32"/>
          <w:lang w:eastAsia="zh-CN"/>
        </w:rPr>
        <w:t>与全体参训学员及其监护人签订书面培训合同，并全部使用由</w:t>
      </w:r>
      <w:r>
        <w:rPr>
          <w:rFonts w:hint="eastAsia" w:ascii="仿宋_GB2312" w:hAnsi="仿宋_GB2312" w:eastAsia="仿宋_GB2312" w:cs="仿宋_GB2312"/>
          <w:color w:val="auto"/>
          <w:sz w:val="32"/>
          <w:szCs w:val="32"/>
        </w:rPr>
        <w:t>教育部、市场监管总局制定的《中小学生校外培训服务合同（示范文本）》（2021年修订版），</w:t>
      </w:r>
      <w:r>
        <w:rPr>
          <w:rFonts w:hint="eastAsia" w:ascii="仿宋_GB2312" w:hAnsi="仿宋_GB2312" w:eastAsia="仿宋_GB2312" w:cs="仿宋_GB2312"/>
          <w:color w:val="auto"/>
          <w:sz w:val="32"/>
          <w:szCs w:val="32"/>
          <w:lang w:eastAsia="zh-CN"/>
        </w:rPr>
        <w:t>严格履行合同义务，规范自身收费行为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eastAsia="zh-CN"/>
        </w:rPr>
        <w:t>执行政府指导价收费，严格</w:t>
      </w:r>
      <w:r>
        <w:rPr>
          <w:rFonts w:hint="eastAsia" w:ascii="仿宋_GB2312" w:hAnsi="仿宋_GB2312" w:eastAsia="仿宋_GB2312" w:cs="仿宋_GB2312"/>
          <w:color w:val="auto"/>
          <w:sz w:val="32"/>
          <w:szCs w:val="32"/>
        </w:rPr>
        <w:t>落实明码标价规定，按要求在</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rPr>
        <w:t>场所显著位置</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公示收费项目、收</w:t>
      </w:r>
      <w:r>
        <w:rPr>
          <w:rFonts w:hint="eastAsia" w:ascii="仿宋_GB2312" w:hAnsi="仿宋_GB2312" w:eastAsia="仿宋_GB2312" w:cs="仿宋_GB2312"/>
          <w:color w:val="auto"/>
          <w:sz w:val="32"/>
          <w:szCs w:val="32"/>
          <w:lang w:eastAsia="zh-CN"/>
        </w:rPr>
        <w:t>退</w:t>
      </w:r>
      <w:r>
        <w:rPr>
          <w:rFonts w:hint="eastAsia" w:ascii="仿宋_GB2312" w:hAnsi="仿宋_GB2312" w:eastAsia="仿宋_GB2312" w:cs="仿宋_GB2312"/>
          <w:color w:val="auto"/>
          <w:sz w:val="32"/>
          <w:szCs w:val="32"/>
        </w:rPr>
        <w:t>费标准等内容，不收取任何未予标明的费用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擅自收取</w:t>
      </w:r>
      <w:r>
        <w:rPr>
          <w:rFonts w:hint="eastAsia" w:ascii="仿宋_GB2312" w:hAnsi="仿宋_GB2312" w:eastAsia="仿宋_GB2312" w:cs="仿宋_GB2312"/>
          <w:color w:val="auto"/>
          <w:sz w:val="32"/>
          <w:szCs w:val="32"/>
        </w:rPr>
        <w:t>公示项目和标准</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其他费用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不以任何名义向学员摊派费用或者强行集资。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5.主动将开设的课程全部上架至全国校外教育培训监管与服务综合平台“校外培训机构端”APP，指导家长及参训学员通过“校外培训家长端”APP进行网上购课、消课。</w:t>
      </w:r>
      <w:r>
        <w:rPr>
          <w:rFonts w:hint="eastAsia" w:ascii="仿宋_GB2312" w:hAnsi="仿宋_GB2312" w:eastAsia="仿宋_GB2312" w:cs="仿宋_GB2312"/>
          <w:color w:val="auto"/>
          <w:sz w:val="32"/>
          <w:szCs w:val="32"/>
          <w:lang w:eastAsia="zh-CN"/>
        </w:rPr>
        <w:t>参训</w:t>
      </w:r>
      <w:r>
        <w:rPr>
          <w:rFonts w:hint="eastAsia" w:ascii="仿宋_GB2312" w:hAnsi="仿宋_GB2312" w:eastAsia="仿宋_GB2312" w:cs="仿宋_GB2312"/>
          <w:color w:val="auto"/>
          <w:sz w:val="32"/>
          <w:szCs w:val="32"/>
        </w:rPr>
        <w:t>学员未完成的培训课程,有关退费事宜严格按双方合同约定以及相关法律规定办理。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依法履行纳税义务，按照国家有关规定开具发票，发票内容严格按照实际销售情况如实开具。不以任何名义开具收付款凭证，不以收款收据等“白条”替代收付款凭证，不以任何理由拒绝参训学员及家长索要发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将诚信办学、依法办学、规范办学,自觉接受社会及</w:t>
      </w:r>
      <w:r>
        <w:rPr>
          <w:rFonts w:hint="eastAsia" w:ascii="仿宋_GB2312" w:hAnsi="仿宋_GB2312" w:eastAsia="仿宋_GB2312" w:cs="仿宋_GB2312"/>
          <w:color w:val="auto"/>
          <w:sz w:val="32"/>
          <w:szCs w:val="32"/>
          <w:lang w:eastAsia="zh-CN"/>
        </w:rPr>
        <w:t>教育行政</w:t>
      </w:r>
      <w:r>
        <w:rPr>
          <w:rFonts w:hint="eastAsia" w:ascii="仿宋_GB2312" w:hAnsi="仿宋_GB2312" w:eastAsia="仿宋_GB2312" w:cs="仿宋_GB2312"/>
          <w:color w:val="auto"/>
          <w:sz w:val="32"/>
          <w:szCs w:val="32"/>
        </w:rPr>
        <w:t>部门的监督</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。如出现违反承诺的行为,自愿接受行政和法律规定的相应处罚,并承担相应的后果。</w:t>
      </w:r>
    </w:p>
    <w:p>
      <w:pPr>
        <w:keepNext w:val="0"/>
        <w:keepLines w:val="0"/>
        <w:pageBreakBefore w:val="0"/>
        <w:widowControl w:val="0"/>
        <w:kinsoku/>
        <w:wordWrap/>
        <w:overflowPunct/>
        <w:topLinePunct w:val="0"/>
        <w:autoSpaceDE/>
        <w:autoSpaceDN/>
        <w:bidi w:val="0"/>
        <w:adjustRightInd/>
        <w:snapToGrid/>
        <w:spacing w:before="313" w:beforeLines="100"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(盖章):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举办者（签字）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机构法人代表（签字）：</w:t>
      </w:r>
    </w:p>
    <w:p>
      <w:pPr>
        <w:rPr>
          <w:rFonts w:hint="eastAsia" w:ascii="仿宋_GB2312" w:hAnsi="仿宋_GB2312" w:eastAsia="仿宋_GB2312" w:cs="仿宋_GB2312"/>
          <w:color w:val="auto"/>
          <w:sz w:val="32"/>
          <w:szCs w:val="32"/>
        </w:rPr>
      </w:pPr>
    </w:p>
    <w:p>
      <w:pPr>
        <w:jc w:val="right"/>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NDUwNGY0Y2I5ZTg5MDgwOGFhZDdhYTA4ZGFiMTkifQ=="/>
  </w:docVars>
  <w:rsids>
    <w:rsidRoot w:val="0E454C1C"/>
    <w:rsid w:val="04B64F01"/>
    <w:rsid w:val="0E454C1C"/>
    <w:rsid w:val="126910C7"/>
    <w:rsid w:val="1314511A"/>
    <w:rsid w:val="13765390"/>
    <w:rsid w:val="1EB008CE"/>
    <w:rsid w:val="23C00CCA"/>
    <w:rsid w:val="2480073C"/>
    <w:rsid w:val="2E57435C"/>
    <w:rsid w:val="3C3C7D06"/>
    <w:rsid w:val="40387E81"/>
    <w:rsid w:val="44FC39B7"/>
    <w:rsid w:val="58B86FBC"/>
    <w:rsid w:val="58D9194D"/>
    <w:rsid w:val="5CD21A22"/>
    <w:rsid w:val="682D7860"/>
    <w:rsid w:val="6C101972"/>
    <w:rsid w:val="7007479D"/>
    <w:rsid w:val="70AC2985"/>
    <w:rsid w:val="70CC785E"/>
    <w:rsid w:val="7C9E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Company>
  <Pages>3</Pages>
  <Words>861</Words>
  <Characters>884</Characters>
  <Lines>0</Lines>
  <Paragraphs>0</Paragraphs>
  <TotalTime>11</TotalTime>
  <ScaleCrop>false</ScaleCrop>
  <LinksUpToDate>false</LinksUpToDate>
  <CharactersWithSpaces>890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2023-02-23T02:29:00Z</dcterms:created>
  <dc:creator>Administrator</dc:creator>
  <cp:lastModifiedBy>Administrator</cp:lastModifiedBy>
  <dcterms:modified xsi:type="dcterms:W3CDTF">2023-03-02T05:32:28Z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ABC65AC0272A4E46ACD30D20085EF657</vt:lpwstr>
  </property>
</Properties>
</file>